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SLA / OLA</w:t>
      </w:r>
    </w:p>
    <w:p>
      <w:r>
        <w:rPr>
          <w:i/>
        </w:rPr>
        <w:t>Área: Tecnologia / Projetos / Software  •  Gerado em: 18/09/2025</w:t>
      </w:r>
    </w:p>
    <w:p>
      <w:r>
        <w:t>Finalidade: Acordo de nível de serviço/operacional.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Métricas e Penalidades de SLA </w:t>
      </w:r>
    </w:p>
    <w:p>
      <w:r>
        <w:t>Indicadores mínimos: disponibilidade, tempo de resposta e de solução. Penalidades: abatimento proporcional em caso de descumprimento reiterado, sem prejuízo de rescisão por justa causa.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